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80EF4" w:rsidRDefault="00B80EF4" w:rsidP="00A5620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4"/>
          <w:lang w:val="es-MX"/>
        </w:rPr>
      </w:pPr>
    </w:p>
    <w:p w:rsidR="00A56201" w:rsidRPr="00A56201" w:rsidRDefault="00A56201" w:rsidP="00A5620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4"/>
          <w:lang w:val="es-MX"/>
        </w:rPr>
      </w:pPr>
      <w:r w:rsidRPr="00A56201">
        <w:rPr>
          <w:rFonts w:ascii="Times New Roman" w:eastAsia="Times New Roman" w:hAnsi="Times New Roman" w:cs="Times New Roman"/>
          <w:b/>
          <w:bCs/>
          <w:sz w:val="28"/>
          <w:szCs w:val="24"/>
          <w:lang w:val="es-MX"/>
        </w:rPr>
        <w:t>LG IMPRESIONA EN INFOCOMM 2025 CON UNA EXPERIENCIA INMERSIVA QUE CONECTA, INNOVA Y ELEVA</w:t>
      </w:r>
    </w:p>
    <w:p w:rsidR="00A56201" w:rsidRDefault="00A56201" w:rsidP="00A5620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</w:pPr>
      <w:r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 xml:space="preserve">LG </w:t>
      </w:r>
      <w:r w:rsidRPr="00A56201"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>presenta su ecosistema B2B más completo hasta ahora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 xml:space="preserve"> incluyendo</w:t>
      </w:r>
      <w:r w:rsidRPr="00A56201"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 xml:space="preserve"> lanzamientos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 xml:space="preserve"> estratégicos</w:t>
      </w:r>
      <w:r w:rsidRPr="00A56201">
        <w:rPr>
          <w:rFonts w:ascii="Times New Roman" w:eastAsia="Times New Roman" w:hAnsi="Times New Roman" w:cs="Times New Roman"/>
          <w:i/>
          <w:iCs/>
          <w:sz w:val="24"/>
          <w:szCs w:val="24"/>
          <w:lang w:val="es-MX"/>
        </w:rPr>
        <w:t xml:space="preserve"> como la nueva OLED transparente con IA</w:t>
      </w:r>
    </w:p>
    <w:p w:rsidR="005E568A" w:rsidRPr="00A56201" w:rsidRDefault="005E568A" w:rsidP="00A56201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>
        <w:rPr>
          <w:noProof/>
        </w:rPr>
        <w:drawing>
          <wp:inline distT="0" distB="0" distL="0" distR="0" wp14:anchorId="2F77BACC" wp14:editId="678EEB51">
            <wp:extent cx="5943600" cy="4524934"/>
            <wp:effectExtent l="0" t="0" r="0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961"/>
                    <a:stretch/>
                  </pic:blipFill>
                  <pic:spPr bwMode="auto">
                    <a:xfrm>
                      <a:off x="0" y="0"/>
                      <a:ext cx="5943600" cy="45249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56201" w:rsidRPr="00A56201" w:rsidRDefault="00A56201" w:rsidP="000744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A56201">
        <w:rPr>
          <w:rFonts w:ascii="Times New Roman" w:eastAsia="Times New Roman" w:hAnsi="Times New Roman" w:cs="Times New Roman"/>
          <w:b/>
          <w:sz w:val="24"/>
          <w:szCs w:val="24"/>
          <w:lang w:val="es-MX"/>
        </w:rPr>
        <w:t>Orlando, Florida, 11 de junio de 2025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– </w:t>
      </w:r>
      <w:hyperlink r:id="rId8" w:history="1">
        <w:r w:rsidRPr="00D245A3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 xml:space="preserve">LG </w:t>
        </w:r>
        <w:proofErr w:type="spellStart"/>
        <w:r w:rsidRPr="00D245A3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>Electronics</w:t>
        </w:r>
        <w:proofErr w:type="spellEnd"/>
      </w:hyperlink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está redefiniendo la relación entre la tecnología y las industrias en </w:t>
      </w:r>
      <w:proofErr w:type="spellStart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InfoComm</w:t>
      </w:r>
      <w:proofErr w:type="spellEnd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 2025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, la feria audiovisual más relevante de América del Norte. Bajo el lema </w:t>
      </w:r>
      <w:r w:rsidRPr="00A56201">
        <w:rPr>
          <w:rFonts w:ascii="Times New Roman" w:eastAsia="Times New Roman" w:hAnsi="Times New Roman" w:cs="Times New Roman"/>
          <w:b/>
          <w:bCs/>
          <w:sz w:val="24"/>
          <w:szCs w:val="24"/>
          <w:lang w:val="es-MX"/>
        </w:rPr>
        <w:t>“</w:t>
      </w:r>
      <w:proofErr w:type="spellStart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Connect</w:t>
      </w:r>
      <w:proofErr w:type="spellEnd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, </w:t>
      </w:r>
      <w:proofErr w:type="spellStart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Innovate</w:t>
      </w:r>
      <w:proofErr w:type="spellEnd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, </w:t>
      </w:r>
      <w:proofErr w:type="spellStart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Elevate</w:t>
      </w:r>
      <w:proofErr w:type="spellEnd"/>
      <w:r w:rsidRPr="00A56201">
        <w:rPr>
          <w:rFonts w:ascii="Times New Roman" w:eastAsia="Times New Roman" w:hAnsi="Times New Roman" w:cs="Times New Roman"/>
          <w:b/>
          <w:bCs/>
          <w:sz w:val="24"/>
          <w:szCs w:val="24"/>
          <w:lang w:val="es-MX"/>
        </w:rPr>
        <w:t>”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, la firma coreana transforma su presencia en un laboratorio vivo de soluciones tecnológicas diseñadas para conectar con las necesidades reales de negocios, escuelas, hospitales y espacios públicos.</w:t>
      </w:r>
      <w:bookmarkStart w:id="0" w:name="_GoBack"/>
      <w:bookmarkEnd w:id="0"/>
    </w:p>
    <w:p w:rsidR="00A56201" w:rsidRDefault="00A56201" w:rsidP="000744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Con un enfoque claro en la colaboración, la innovación práctica y la personalización, el stand de LG se convierte en un espacio interactivo donde visitantes y clientes exploran productos de última generación en contextos reales. Más de </w:t>
      </w:r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20 socios estratégicos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de la marca se sumaron a esta edición, presentando integraciones funcionales en sectores clave como </w:t>
      </w:r>
      <w:hyperlink r:id="rId9" w:history="1">
        <w:proofErr w:type="spellStart"/>
        <w:r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>retail</w:t>
        </w:r>
        <w:proofErr w:type="spellEnd"/>
        <w:r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>, educación, salud, corporativos y señalización DOOH</w:t>
        </w:r>
      </w:hyperlink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.</w:t>
      </w:r>
    </w:p>
    <w:p w:rsidR="005E568A" w:rsidRPr="00A56201" w:rsidRDefault="005E568A" w:rsidP="000744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>
        <w:rPr>
          <w:noProof/>
        </w:rPr>
        <w:lastRenderedPageBreak/>
        <w:drawing>
          <wp:inline distT="0" distB="0" distL="0" distR="0" wp14:anchorId="5CF1F9FF" wp14:editId="32C7C40C">
            <wp:extent cx="5943600" cy="34137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41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201" w:rsidRPr="00A56201" w:rsidRDefault="00A56201" w:rsidP="00074414">
      <w:pPr>
        <w:spacing w:before="100" w:beforeAutospacing="1" w:after="100" w:afterAutospacing="1" w:line="240" w:lineRule="auto"/>
        <w:jc w:val="both"/>
        <w:outlineLvl w:val="2"/>
        <w:rPr>
          <w:rFonts w:ascii="Times New Roman" w:eastAsia="Times New Roman" w:hAnsi="Times New Roman" w:cs="Times New Roman"/>
          <w:bCs/>
          <w:sz w:val="27"/>
          <w:szCs w:val="27"/>
          <w:lang w:val="es-MX"/>
        </w:rPr>
      </w:pPr>
      <w:r w:rsidRPr="00A56201">
        <w:rPr>
          <w:rFonts w:ascii="Times New Roman" w:eastAsia="Times New Roman" w:hAnsi="Times New Roman" w:cs="Times New Roman"/>
          <w:bCs/>
          <w:sz w:val="27"/>
          <w:szCs w:val="27"/>
          <w:lang w:val="es-MX"/>
        </w:rPr>
        <w:t>Entre los productos y soluciones destacadas se encuentran:</w:t>
      </w:r>
    </w:p>
    <w:p w:rsidR="00A56201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OLED transparente de 55”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y el nuevo prototipo de </w:t>
      </w:r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30” con inteligencia artificial integrada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, desarrollado en alianza con Invisible Arts. Este concepto permite atención automatizada con un humano digital sintético, ideal para </w:t>
      </w:r>
      <w:proofErr w:type="spellStart"/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retail</w:t>
      </w:r>
      <w:proofErr w:type="spellEnd"/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y hospitalidad.</w:t>
      </w:r>
    </w:p>
    <w:p w:rsidR="00565734" w:rsidRPr="00A56201" w:rsidRDefault="00565734" w:rsidP="00565734">
      <w:pPr>
        <w:pStyle w:val="ListParagraph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</w:p>
    <w:p w:rsidR="00A56201" w:rsidRPr="00A56201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Micro LED LG MAGNIT AM de 136”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, ideal para señalización de lujo o entornos </w:t>
      </w:r>
      <w:proofErr w:type="spellStart"/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premium</w:t>
      </w:r>
      <w:proofErr w:type="spellEnd"/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.</w:t>
      </w:r>
    </w:p>
    <w:p w:rsidR="00074414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LG </w:t>
      </w:r>
      <w:proofErr w:type="spellStart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CreateBoard</w:t>
      </w:r>
      <w:proofErr w:type="spellEnd"/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 de 75”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, diseñado para aulas interactivas y salas de juntas corporativas.</w:t>
      </w:r>
    </w:p>
    <w:p w:rsidR="00565734" w:rsidRDefault="00565734" w:rsidP="00565734">
      <w:pPr>
        <w:pStyle w:val="ListParagraph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</w:p>
    <w:p w:rsidR="00074414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Pantalla Ultra </w:t>
      </w:r>
      <w:proofErr w:type="spellStart"/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Stretch</w:t>
      </w:r>
      <w:proofErr w:type="spellEnd"/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 21:9 de 105”</w:t>
      </w:r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, para experiencias visuales amplias e </w:t>
      </w:r>
      <w:proofErr w:type="spellStart"/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>inmersivas</w:t>
      </w:r>
      <w:proofErr w:type="spellEnd"/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>.</w:t>
      </w:r>
    </w:p>
    <w:p w:rsidR="00074414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Pantallas UH5N de 55” y soluciones Ultra </w:t>
      </w:r>
      <w:proofErr w:type="spellStart"/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Stretch</w:t>
      </w:r>
      <w:proofErr w:type="spellEnd"/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 de 37”</w:t>
      </w:r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>, perfectas para comercio, transporte y centros de información.</w:t>
      </w:r>
    </w:p>
    <w:p w:rsidR="00565734" w:rsidRDefault="00565734" w:rsidP="00565734">
      <w:pPr>
        <w:pStyle w:val="ListParagraph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</w:p>
    <w:p w:rsidR="00074414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Kioscos digitales de 27”</w:t>
      </w:r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para soluciones de autoservicio, ideales para </w:t>
      </w:r>
      <w:proofErr w:type="spellStart"/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>retail</w:t>
      </w:r>
      <w:proofErr w:type="spellEnd"/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y salud.</w:t>
      </w:r>
    </w:p>
    <w:p w:rsidR="00074414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LG Business Cloud</w:t>
      </w:r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>, plataforma en la nube para gestión de contenidos y dispositivos de manera centralizada.</w:t>
      </w:r>
    </w:p>
    <w:p w:rsidR="00565734" w:rsidRDefault="00565734" w:rsidP="00565734">
      <w:pPr>
        <w:pStyle w:val="ListParagraph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</w:p>
    <w:p w:rsidR="00565734" w:rsidRPr="00565734" w:rsidRDefault="00A56201" w:rsidP="0056573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 xml:space="preserve">Laptops LG </w:t>
      </w:r>
      <w:proofErr w:type="spellStart"/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gram</w:t>
      </w:r>
      <w:proofErr w:type="spellEnd"/>
      <w:r w:rsidRPr="0007441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para movilidad profesional.</w:t>
      </w:r>
    </w:p>
    <w:p w:rsidR="00A56201" w:rsidRPr="005E568A" w:rsidRDefault="00A56201" w:rsidP="00074414">
      <w:pPr>
        <w:pStyle w:val="ListParagraph"/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Pantallas todo en uno y soluciones para exteriores con alto brillo.</w:t>
      </w:r>
    </w:p>
    <w:p w:rsidR="005E568A" w:rsidRPr="005E568A" w:rsidRDefault="005E568A" w:rsidP="005E568A">
      <w:pPr>
        <w:spacing w:before="100" w:beforeAutospacing="1" w:after="100" w:afterAutospacing="1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>
        <w:rPr>
          <w:noProof/>
        </w:rPr>
        <w:lastRenderedPageBreak/>
        <w:drawing>
          <wp:inline distT="0" distB="0" distL="0" distR="0" wp14:anchorId="4394EE2F" wp14:editId="23D2C6DB">
            <wp:extent cx="5943600" cy="4377055"/>
            <wp:effectExtent l="0" t="0" r="0" b="444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37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201" w:rsidRPr="00A56201" w:rsidRDefault="00A56201" w:rsidP="000744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Uno de los focos clave de esta edición fue la presentación de los </w:t>
      </w:r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monitores médicos</w:t>
      </w:r>
      <w:r w:rsidRPr="00A56201">
        <w:rPr>
          <w:rFonts w:ascii="Times New Roman" w:eastAsia="Times New Roman" w:hAnsi="Times New Roman" w:cs="Times New Roman"/>
          <w:b/>
          <w:bCs/>
          <w:sz w:val="24"/>
          <w:szCs w:val="24"/>
          <w:lang w:val="es-MX"/>
        </w:rPr>
        <w:t xml:space="preserve"> </w:t>
      </w:r>
      <w:r w:rsidRPr="00A56201">
        <w:rPr>
          <w:rFonts w:ascii="Times New Roman" w:eastAsia="Times New Roman" w:hAnsi="Times New Roman" w:cs="Times New Roman"/>
          <w:bCs/>
          <w:sz w:val="24"/>
          <w:szCs w:val="24"/>
          <w:lang w:val="es-MX"/>
        </w:rPr>
        <w:t>especializados</w:t>
      </w:r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para diagnóstico, cirugía y entornos clínicos, que destacan por su alta precisión de color, confiabilidad en la imagen y compatibilidad con sistemas de archivo médico (PACS). Estas soluciones están diseñadas para elevar la calidad de atención en hospitales, laboratorios y clínicas, y representan una de las principales apuestas de expansión de LG en el segmento </w:t>
      </w:r>
      <w:proofErr w:type="spellStart"/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HealthTech</w:t>
      </w:r>
      <w:proofErr w:type="spellEnd"/>
      <w:r w:rsidRPr="00A56201">
        <w:rPr>
          <w:rFonts w:ascii="Times New Roman" w:eastAsia="Times New Roman" w:hAnsi="Times New Roman" w:cs="Times New Roman"/>
          <w:sz w:val="24"/>
          <w:szCs w:val="24"/>
          <w:lang w:val="es-MX"/>
        </w:rPr>
        <w:t>.</w:t>
      </w:r>
    </w:p>
    <w:p w:rsidR="00A56201" w:rsidRDefault="00A56201" w:rsidP="000744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México es un mercado clave en sectores de alta demanda como lo </w:t>
      </w:r>
      <w:r w:rsidR="0007441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son la </w:t>
      </w:r>
      <w:hyperlink r:id="rId12" w:history="1">
        <w:r w:rsidR="00074414"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 xml:space="preserve">hotelería, </w:t>
        </w:r>
        <w:proofErr w:type="spellStart"/>
        <w:r w:rsidR="006945AB"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>retail</w:t>
        </w:r>
        <w:proofErr w:type="spellEnd"/>
        <w:r w:rsidR="006945AB"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>,</w:t>
        </w:r>
        <w:r w:rsidR="00074414"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 xml:space="preserve"> el</w:t>
        </w:r>
        <w:r w:rsidR="006945AB"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 xml:space="preserve"> entretenimiento</w:t>
        </w:r>
        <w:r w:rsidRPr="00565734">
          <w:rPr>
            <w:rStyle w:val="Hyperlink"/>
            <w:rFonts w:ascii="Times New Roman" w:eastAsia="Times New Roman" w:hAnsi="Times New Roman" w:cs="Times New Roman"/>
            <w:sz w:val="24"/>
            <w:szCs w:val="24"/>
            <w:lang w:val="es-MX"/>
          </w:rPr>
          <w:t xml:space="preserve"> y el sector salud</w:t>
        </w:r>
      </w:hyperlink>
      <w:r w:rsidR="006945AB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por lo que esta feria es fundamental para continuar innovando y conectando de la mano con socios comerciales. El stand de LG se encontrará</w:t>
      </w:r>
      <w:r w:rsidR="0007441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abierto del 11 al 13 de junio durante la edición 2025 de </w:t>
      </w:r>
      <w:proofErr w:type="spellStart"/>
      <w:r w:rsidR="00074414">
        <w:rPr>
          <w:rFonts w:ascii="Times New Roman" w:eastAsia="Times New Roman" w:hAnsi="Times New Roman" w:cs="Times New Roman"/>
          <w:sz w:val="24"/>
          <w:szCs w:val="24"/>
          <w:lang w:val="es-MX"/>
        </w:rPr>
        <w:t>Infocomm</w:t>
      </w:r>
      <w:proofErr w:type="spellEnd"/>
      <w:r w:rsidR="00074414">
        <w:rPr>
          <w:rFonts w:ascii="Times New Roman" w:eastAsia="Times New Roman" w:hAnsi="Times New Roman" w:cs="Times New Roman"/>
          <w:sz w:val="24"/>
          <w:szCs w:val="24"/>
          <w:lang w:val="es-MX"/>
        </w:rPr>
        <w:t xml:space="preserve"> en Orlando, Florida. </w:t>
      </w:r>
    </w:p>
    <w:p w:rsidR="005E568A" w:rsidRDefault="005E568A" w:rsidP="00074414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es-MX"/>
        </w:rPr>
      </w:pPr>
      <w:r>
        <w:rPr>
          <w:noProof/>
        </w:rPr>
        <w:lastRenderedPageBreak/>
        <w:drawing>
          <wp:inline distT="0" distB="0" distL="0" distR="0" wp14:anchorId="5436226D" wp14:editId="1231C4A3">
            <wp:extent cx="5943600" cy="516636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16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414" w:rsidRPr="00074414" w:rsidRDefault="00074414" w:rsidP="00074414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val="es-MX"/>
        </w:rPr>
        <w:t xml:space="preserve">Acerca de LG </w:t>
      </w:r>
      <w:proofErr w:type="spellStart"/>
      <w:r w:rsidRPr="00074414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val="es-MX"/>
        </w:rPr>
        <w:t>Electronics</w:t>
      </w:r>
      <w:proofErr w:type="spellEnd"/>
      <w:r w:rsidRPr="00074414">
        <w:rPr>
          <w:rFonts w:ascii="Times New Roman" w:eastAsia="Times New Roman" w:hAnsi="Times New Roman" w:cs="Times New Roman"/>
          <w:b/>
          <w:bCs/>
          <w:color w:val="1A1A1A"/>
          <w:sz w:val="24"/>
          <w:szCs w:val="24"/>
          <w:lang w:val="es-MX"/>
        </w:rPr>
        <w:t>, Inc.</w:t>
      </w:r>
    </w:p>
    <w:p w:rsidR="00074414" w:rsidRPr="00B80EF4" w:rsidRDefault="00074414" w:rsidP="00074414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</w:pPr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LG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Electronics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 es un innovador mundial en tecnología y electrónica de consumo con presencia en casi todos los países y una plantilla internacional de más de 75.000 trabajadores. Las cuatro empresas de LG (Home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Appliance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Solution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, Media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Entertainment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Solution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,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Vehicle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Solution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 y Eco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Solution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) sumaron unos ingresos globales de más de 88 billones de KRW en 2024. LG es un fabricante líder de productos de consumo y comerciales que van desde televisores, electrodomésticos, soluciones de aire, monitores, componentes y soluciones de automoción, y sus marcas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premium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 LG SIGNATURE y la inteligente LG </w:t>
      </w:r>
      <w:proofErr w:type="spellStart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ThinQ</w:t>
      </w:r>
      <w:proofErr w:type="spellEnd"/>
      <w:r w:rsidRPr="0007441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 xml:space="preserve"> son nombres conocidos en todo el mundo. </w:t>
      </w:r>
      <w:r w:rsidRPr="00B80EF4">
        <w:rPr>
          <w:rFonts w:ascii="Times New Roman" w:eastAsia="Times New Roman" w:hAnsi="Times New Roman" w:cs="Times New Roman"/>
          <w:color w:val="1A1A1A"/>
          <w:sz w:val="24"/>
          <w:szCs w:val="24"/>
          <w:lang w:val="es-MX"/>
        </w:rPr>
        <w:t>Visite www.LGnewsroom.com para conocer las últimas noticias.</w:t>
      </w:r>
    </w:p>
    <w:p w:rsidR="00074414" w:rsidRPr="00565734" w:rsidRDefault="00074414" w:rsidP="006945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s-MX"/>
        </w:rPr>
      </w:pPr>
    </w:p>
    <w:p w:rsidR="00074414" w:rsidRPr="00565734" w:rsidRDefault="00074414" w:rsidP="00074414">
      <w:pPr>
        <w:spacing w:after="0"/>
        <w:textAlignment w:val="baseline"/>
        <w:rPr>
          <w:rFonts w:ascii="Times New Roman" w:eastAsia="Times New Roman" w:hAnsi="Times New Roman" w:cs="Times New Roman"/>
          <w:sz w:val="24"/>
          <w:szCs w:val="24"/>
          <w:lang w:val="es-MX" w:eastAsia="es-MX"/>
        </w:rPr>
      </w:pPr>
      <w:r w:rsidRPr="00565734">
        <w:rPr>
          <w:rFonts w:ascii="Times New Roman" w:eastAsia="Times New Roman" w:hAnsi="Times New Roman" w:cs="Times New Roman"/>
          <w:b/>
          <w:i/>
          <w:color w:val="000000"/>
          <w:sz w:val="24"/>
          <w:szCs w:val="24"/>
          <w:shd w:val="clear" w:color="auto" w:fill="FFFFFF"/>
          <w:lang w:val="es-MX" w:eastAsia="es-MX"/>
        </w:rPr>
        <w:t>Contacto de Prensa:</w:t>
      </w:r>
      <w:r w:rsidRPr="00565734">
        <w:rPr>
          <w:rFonts w:ascii="Times New Roman" w:eastAsia="Times New Roman" w:hAnsi="Times New Roman" w:cs="Times New Roman"/>
          <w:color w:val="000000"/>
          <w:sz w:val="24"/>
          <w:szCs w:val="24"/>
          <w:lang w:val="es-MX" w:eastAsia="es-MX"/>
        </w:rPr>
        <w:t> </w:t>
      </w:r>
    </w:p>
    <w:tbl>
      <w:tblPr>
        <w:tblW w:w="7092" w:type="dxa"/>
        <w:tblInd w:w="2268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9"/>
        <w:gridCol w:w="2835"/>
        <w:gridCol w:w="73"/>
        <w:gridCol w:w="1065"/>
      </w:tblGrid>
      <w:tr w:rsidR="00565734" w:rsidRPr="00D245A3" w:rsidTr="00565734">
        <w:trPr>
          <w:trHeight w:val="126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074414" w:rsidRPr="0056573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r w:rsidRPr="00565734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lastRenderedPageBreak/>
              <w:t xml:space="preserve">LG </w:t>
            </w:r>
            <w:proofErr w:type="spellStart"/>
            <w:r w:rsidRPr="00565734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Electronics</w:t>
            </w:r>
            <w:proofErr w:type="spellEnd"/>
            <w:r w:rsidRPr="00565734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 xml:space="preserve"> México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   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</w:p>
          <w:p w:rsidR="00074414" w:rsidRPr="0056573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Daniel Aguilar Gallego   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</w:p>
          <w:p w:rsidR="00074414" w:rsidRPr="0056573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Media &amp; PR    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       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</w:p>
          <w:p w:rsidR="00074414" w:rsidRPr="00565734" w:rsidRDefault="00D245A3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hyperlink r:id="rId14" w:tgtFrame="_blank" w:history="1">
              <w:r w:rsidR="00074414" w:rsidRPr="00565734">
                <w:rPr>
                  <w:rFonts w:ascii="Times New Roman" w:eastAsia="Times New Roman" w:hAnsi="Times New Roman" w:cs="Times New Roman"/>
                  <w:b/>
                  <w:color w:val="0000FF"/>
                  <w:sz w:val="24"/>
                  <w:szCs w:val="24"/>
                  <w:u w:val="single"/>
                  <w:shd w:val="clear" w:color="auto" w:fill="FFFFFF"/>
                  <w:lang w:val="es-MX" w:eastAsia="es-MX"/>
                </w:rPr>
                <w:t>daniel.aguilar@lge.com</w:t>
              </w:r>
            </w:hyperlink>
            <w:r w:rsidR="00074414"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    </w:t>
            </w:r>
            <w:r w:rsidR="00074414"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074414" w:rsidRPr="0056573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r w:rsidRPr="00565734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 xml:space="preserve">LG </w:t>
            </w:r>
            <w:proofErr w:type="spellStart"/>
            <w:r w:rsidRPr="00565734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Electronics</w:t>
            </w:r>
            <w:proofErr w:type="spellEnd"/>
            <w:r w:rsidRPr="00565734">
              <w:rPr>
                <w:rFonts w:ascii="Times New Roman" w:eastAsia="Times New Roman" w:hAnsi="Times New Roman" w:cs="Times New Roman"/>
                <w:b/>
                <w:i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 xml:space="preserve"> México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   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</w:p>
          <w:p w:rsidR="00074414" w:rsidRPr="0056573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Daniela Carolina Medel </w:t>
            </w: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</w:p>
          <w:p w:rsidR="00074414" w:rsidRPr="0056573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</w:pPr>
            <w:r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Media &amp; PR</w:t>
            </w:r>
            <w:r w:rsidRPr="00565734" w:rsidDel="0042139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 xml:space="preserve"> </w:t>
            </w:r>
          </w:p>
          <w:p w:rsidR="00074414" w:rsidRPr="00565734" w:rsidRDefault="00D245A3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hyperlink r:id="rId15" w:tgtFrame="_blank" w:history="1">
              <w:r w:rsidR="00074414" w:rsidRPr="00565734">
                <w:rPr>
                  <w:rFonts w:ascii="Times New Roman" w:eastAsia="Times New Roman" w:hAnsi="Times New Roman" w:cs="Times New Roman"/>
                  <w:b/>
                  <w:color w:val="0000FF"/>
                  <w:sz w:val="24"/>
                  <w:szCs w:val="24"/>
                  <w:u w:val="single"/>
                  <w:shd w:val="clear" w:color="auto" w:fill="FFFFFF"/>
                  <w:lang w:val="es-MX" w:eastAsia="es-MX"/>
                </w:rPr>
                <w:t>daniela.medel@lge.com</w:t>
              </w:r>
            </w:hyperlink>
            <w:r w:rsidR="00074414"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s-MX" w:eastAsia="es-MX"/>
              </w:rPr>
              <w:t>    </w:t>
            </w:r>
            <w:r w:rsidR="00074414" w:rsidRPr="0056573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MX" w:eastAsia="es-MX"/>
              </w:rPr>
              <w:t> </w:t>
            </w:r>
          </w:p>
        </w:tc>
        <w:tc>
          <w:tcPr>
            <w:tcW w:w="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074414" w:rsidRPr="00B80EF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  <w:r w:rsidRPr="00B80EF4"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  <w:t> </w:t>
            </w:r>
          </w:p>
        </w:tc>
        <w:tc>
          <w:tcPr>
            <w:tcW w:w="106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074414" w:rsidRPr="00B80EF4" w:rsidRDefault="00074414" w:rsidP="00074414">
            <w:pPr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es-MX" w:eastAsia="es-MX"/>
              </w:rPr>
            </w:pPr>
          </w:p>
        </w:tc>
      </w:tr>
    </w:tbl>
    <w:p w:rsidR="00074414" w:rsidRPr="00B80EF4" w:rsidRDefault="00074414" w:rsidP="006945AB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s-MX"/>
        </w:rPr>
      </w:pPr>
    </w:p>
    <w:p w:rsidR="0082633B" w:rsidRPr="00B80EF4" w:rsidRDefault="0082633B">
      <w:pPr>
        <w:rPr>
          <w:lang w:val="es-MX"/>
        </w:rPr>
      </w:pPr>
    </w:p>
    <w:sectPr w:rsidR="0082633B" w:rsidRPr="00B80EF4">
      <w:head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0EF4" w:rsidRDefault="00B80EF4" w:rsidP="00B80EF4">
      <w:pPr>
        <w:spacing w:after="0" w:line="240" w:lineRule="auto"/>
      </w:pPr>
      <w:r>
        <w:separator/>
      </w:r>
    </w:p>
  </w:endnote>
  <w:endnote w:type="continuationSeparator" w:id="0">
    <w:p w:rsidR="00B80EF4" w:rsidRDefault="00B80EF4" w:rsidP="00B80E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0EF4" w:rsidRDefault="00B80EF4" w:rsidP="00B80EF4">
      <w:pPr>
        <w:spacing w:after="0" w:line="240" w:lineRule="auto"/>
      </w:pPr>
      <w:r>
        <w:separator/>
      </w:r>
    </w:p>
  </w:footnote>
  <w:footnote w:type="continuationSeparator" w:id="0">
    <w:p w:rsidR="00B80EF4" w:rsidRDefault="00B80EF4" w:rsidP="00B80E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80EF4" w:rsidRDefault="00B80EF4">
    <w:pPr>
      <w:pStyle w:val="Header"/>
    </w:pPr>
    <w:r w:rsidRPr="00B80EF4">
      <w:rPr>
        <w:noProof/>
      </w:rPr>
      <w:drawing>
        <wp:anchor distT="0" distB="0" distL="114300" distR="114300" simplePos="0" relativeHeight="251659264" behindDoc="0" locked="0" layoutInCell="1" allowOverlap="1" wp14:anchorId="3A8F84F1" wp14:editId="2EEBDA62">
          <wp:simplePos x="0" y="0"/>
          <wp:positionH relativeFrom="column">
            <wp:posOffset>5377180</wp:posOffset>
          </wp:positionH>
          <wp:positionV relativeFrom="paragraph">
            <wp:posOffset>200660</wp:posOffset>
          </wp:positionV>
          <wp:extent cx="950595" cy="163195"/>
          <wp:effectExtent l="0" t="0" r="1905" b="8255"/>
          <wp:wrapTopAndBottom/>
          <wp:docPr id="6" name="Picture 1" descr="폰트, 그래픽, 타이포그래피, 그래픽 디자인이(가) 표시된 사진&#10;&#10;자동 생성된 설명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59355329" name="Picture 1" descr="폰트, 그래픽, 타이포그래피, 그래픽 디자인이(가) 표시된 사진&#10;&#10;자동 생성된 설명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0595" cy="1631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B80EF4">
      <w:rPr>
        <w:noProof/>
      </w:rPr>
      <w:drawing>
        <wp:anchor distT="0" distB="0" distL="0" distR="0" simplePos="0" relativeHeight="251660288" behindDoc="0" locked="0" layoutInCell="1" hidden="0" allowOverlap="1" wp14:anchorId="25054D36" wp14:editId="576FD686">
          <wp:simplePos x="0" y="0"/>
          <wp:positionH relativeFrom="leftMargin">
            <wp:posOffset>914400</wp:posOffset>
          </wp:positionH>
          <wp:positionV relativeFrom="paragraph">
            <wp:posOffset>170180</wp:posOffset>
          </wp:positionV>
          <wp:extent cx="586105" cy="317500"/>
          <wp:effectExtent l="0" t="0" r="0" b="6350"/>
          <wp:wrapSquare wrapText="bothSides" distT="0" distB="0" distL="0" distR="0"/>
          <wp:docPr id="1" name="Picture 4" descr="A close up of a logo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4" descr="A close up of a logo&#10;&#10;Description automatically generated"/>
                  <pic:cNvPicPr preferRelativeResize="0"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86105" cy="317500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9841EA"/>
    <w:multiLevelType w:val="multilevel"/>
    <w:tmpl w:val="FEF48C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FF6544B"/>
    <w:multiLevelType w:val="multilevel"/>
    <w:tmpl w:val="F1A4A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800259C"/>
    <w:multiLevelType w:val="multilevel"/>
    <w:tmpl w:val="3C1A1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3D604E24"/>
    <w:multiLevelType w:val="hybridMultilevel"/>
    <w:tmpl w:val="D04C7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E09"/>
    <w:rsid w:val="00074414"/>
    <w:rsid w:val="002C7D68"/>
    <w:rsid w:val="00565734"/>
    <w:rsid w:val="005E568A"/>
    <w:rsid w:val="005E67DA"/>
    <w:rsid w:val="006945AB"/>
    <w:rsid w:val="0082633B"/>
    <w:rsid w:val="00830E09"/>
    <w:rsid w:val="00A55163"/>
    <w:rsid w:val="00A56201"/>
    <w:rsid w:val="00AB3677"/>
    <w:rsid w:val="00B80EF4"/>
    <w:rsid w:val="00C54E93"/>
    <w:rsid w:val="00D245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575CA8A-3BFE-46EA-9F28-B3F52C71EC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ko-K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3">
    <w:name w:val="heading 3"/>
    <w:basedOn w:val="Normal"/>
    <w:link w:val="Heading3Char"/>
    <w:uiPriority w:val="9"/>
    <w:qFormat/>
    <w:rsid w:val="00A56201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830E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830E09"/>
    <w:rPr>
      <w:b/>
      <w:bCs/>
    </w:rPr>
  </w:style>
  <w:style w:type="character" w:styleId="Emphasis">
    <w:name w:val="Emphasis"/>
    <w:basedOn w:val="DefaultParagraphFont"/>
    <w:uiPriority w:val="20"/>
    <w:qFormat/>
    <w:rsid w:val="00830E09"/>
    <w:rPr>
      <w:i/>
      <w:iCs/>
    </w:rPr>
  </w:style>
  <w:style w:type="character" w:customStyle="1" w:styleId="Heading3Char">
    <w:name w:val="Heading 3 Char"/>
    <w:basedOn w:val="DefaultParagraphFont"/>
    <w:link w:val="Heading3"/>
    <w:uiPriority w:val="9"/>
    <w:rsid w:val="00A56201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ListParagraph">
    <w:name w:val="List Paragraph"/>
    <w:basedOn w:val="Normal"/>
    <w:uiPriority w:val="34"/>
    <w:qFormat/>
    <w:rsid w:val="00A562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65734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B80EF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0EF4"/>
  </w:style>
  <w:style w:type="paragraph" w:styleId="Footer">
    <w:name w:val="footer"/>
    <w:basedOn w:val="Normal"/>
    <w:link w:val="FooterChar"/>
    <w:uiPriority w:val="99"/>
    <w:unhideWhenUsed/>
    <w:rsid w:val="00B80EF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0E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224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97583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12171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  <w:div w:id="54109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84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4310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2327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8029362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388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309372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67429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lg.com/mx/monitores/todos-los-monitores/?ec_model_status_code=ACTIVE" TargetMode="External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lg.com/mx/business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yperlink" Target="mailto:daniela.medel@lge.com" TargetMode="Externa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https://www.lg.com/mx/business/" TargetMode="External"/><Relationship Id="rId14" Type="http://schemas.openxmlformats.org/officeDocument/2006/relationships/hyperlink" Target="mailto:daniel.aguilar@lge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623</Words>
  <Characters>3556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DANIELA CAROLINA MEDEL/LGEMS CORPORATE COMMUNICATION</dc:creator>
  <cp:keywords/>
  <dc:description/>
  <cp:lastModifiedBy>DANIELA CAROLINA MEDEL/LGEMS CORPORATE COMMUNICATION</cp:lastModifiedBy>
  <cp:revision>4</cp:revision>
  <dcterms:created xsi:type="dcterms:W3CDTF">2025-06-11T14:32:00Z</dcterms:created>
  <dcterms:modified xsi:type="dcterms:W3CDTF">2025-06-11T14:41:00Z</dcterms:modified>
</cp:coreProperties>
</file>